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
        <w:tblpPr w:leftFromText="180" w:rightFromText="180" w:vertAnchor="page" w:horzAnchor="margin" w:tblpY="1312"/>
        <w:tblW w:w="0" w:type="auto"/>
        <w:tblLook w:val="04A0" w:firstRow="1" w:lastRow="0" w:firstColumn="1" w:lastColumn="0" w:noHBand="0" w:noVBand="1"/>
      </w:tblPr>
      <w:tblGrid>
        <w:gridCol w:w="426"/>
        <w:gridCol w:w="1929"/>
        <w:gridCol w:w="1473"/>
        <w:gridCol w:w="10320"/>
      </w:tblGrid>
      <w:tr w:rsidR="002B2CA0" w:rsidRPr="002B2CA0" w:rsidTr="00EF63F9">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148" w:type="dxa"/>
            <w:gridSpan w:val="4"/>
            <w:tcBorders>
              <w:top w:val="nil"/>
              <w:left w:val="nil"/>
              <w:bottom w:val="single" w:sz="8" w:space="0" w:color="000000" w:themeColor="text1"/>
              <w:right w:val="nil"/>
            </w:tcBorders>
            <w:vAlign w:val="bottom"/>
          </w:tcPr>
          <w:p w:rsidR="002B2CA0" w:rsidRPr="002B2CA0" w:rsidRDefault="002B2CA0" w:rsidP="00C14055">
            <w:pPr>
              <w:jc w:val="right"/>
              <w:rPr>
                <w:rFonts w:ascii="Calibri" w:hAnsi="Calibri" w:cs="Times New Roman"/>
                <w:b w:val="0"/>
                <w:i/>
                <w:sz w:val="20"/>
                <w:szCs w:val="24"/>
              </w:rPr>
            </w:pPr>
            <w:r w:rsidRPr="002B2CA0">
              <w:rPr>
                <w:rFonts w:ascii="Calibri" w:hAnsi="Calibri" w:cs="Times New Roman"/>
                <w:b w:val="0"/>
                <w:i/>
                <w:sz w:val="20"/>
                <w:szCs w:val="24"/>
              </w:rPr>
              <w:t xml:space="preserve">Revised </w:t>
            </w:r>
            <w:r w:rsidR="00C14055">
              <w:rPr>
                <w:rFonts w:ascii="Calibri" w:hAnsi="Calibri" w:cs="Times New Roman"/>
                <w:b w:val="0"/>
                <w:i/>
                <w:sz w:val="20"/>
                <w:szCs w:val="24"/>
              </w:rPr>
              <w:t>January 2014</w:t>
            </w:r>
            <w:bookmarkStart w:id="0" w:name="_GoBack"/>
            <w:bookmarkEnd w:id="0"/>
          </w:p>
        </w:tc>
      </w:tr>
      <w:tr w:rsidR="002B2CA0" w:rsidRPr="002B2CA0" w:rsidTr="00EF63F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148" w:type="dxa"/>
            <w:gridSpan w:val="4"/>
            <w:tcBorders>
              <w:bottom w:val="single" w:sz="18" w:space="0" w:color="000000" w:themeColor="text1"/>
            </w:tcBorders>
            <w:shd w:val="clear" w:color="auto" w:fill="auto"/>
            <w:vAlign w:val="center"/>
          </w:tcPr>
          <w:p w:rsidR="002B2CA0" w:rsidRPr="002B2CA0" w:rsidRDefault="002B2CA0" w:rsidP="002B2CA0">
            <w:pPr>
              <w:jc w:val="center"/>
              <w:rPr>
                <w:rFonts w:ascii="Calibri" w:hAnsi="Calibri" w:cs="Times New Roman"/>
                <w:b w:val="0"/>
                <w:sz w:val="24"/>
                <w:szCs w:val="24"/>
              </w:rPr>
            </w:pPr>
            <w:r>
              <w:rPr>
                <w:rFonts w:ascii="Calibri" w:hAnsi="Calibri" w:cs="Times New Roman"/>
                <w:sz w:val="48"/>
                <w:szCs w:val="24"/>
              </w:rPr>
              <w:t>1st Nine Weeks</w:t>
            </w:r>
          </w:p>
        </w:tc>
      </w:tr>
      <w:tr w:rsidR="002A7C1A" w:rsidRPr="002B2CA0" w:rsidTr="00EF63F9">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26" w:type="dxa"/>
            <w:tcBorders>
              <w:top w:val="single" w:sz="18" w:space="0" w:color="000000" w:themeColor="text1"/>
            </w:tcBorders>
            <w:shd w:val="clear" w:color="auto" w:fill="BFBFBF" w:themeFill="background1" w:themeFillShade="BF"/>
            <w:vAlign w:val="center"/>
          </w:tcPr>
          <w:p w:rsidR="002A7C1A" w:rsidRPr="002B2CA0" w:rsidRDefault="002A7C1A" w:rsidP="002B2CA0">
            <w:pPr>
              <w:rPr>
                <w:rFonts w:ascii="Calibri" w:hAnsi="Calibri"/>
                <w:sz w:val="24"/>
                <w:szCs w:val="24"/>
              </w:rPr>
            </w:pPr>
          </w:p>
        </w:tc>
        <w:tc>
          <w:tcPr>
            <w:tcW w:w="1929" w:type="dxa"/>
            <w:tcBorders>
              <w:top w:val="single" w:sz="18" w:space="0" w:color="000000" w:themeColor="text1"/>
            </w:tcBorders>
            <w:shd w:val="clear" w:color="auto" w:fill="BFBFBF" w:themeFill="background1" w:themeFillShade="BF"/>
            <w:vAlign w:val="center"/>
          </w:tcPr>
          <w:p w:rsidR="002A7C1A" w:rsidRPr="002B2CA0" w:rsidRDefault="002A7C1A" w:rsidP="002B2CA0">
            <w:pP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Topic</w:t>
            </w:r>
          </w:p>
        </w:tc>
        <w:tc>
          <w:tcPr>
            <w:tcW w:w="1473" w:type="dxa"/>
            <w:tcBorders>
              <w:top w:val="single" w:sz="18" w:space="0" w:color="000000" w:themeColor="text1"/>
            </w:tcBorders>
            <w:shd w:val="clear" w:color="auto" w:fill="BFBFBF" w:themeFill="background1" w:themeFillShade="BF"/>
            <w:vAlign w:val="center"/>
          </w:tcPr>
          <w:p w:rsidR="002A7C1A" w:rsidRPr="002B2CA0" w:rsidRDefault="002A7C1A" w:rsidP="002B2CA0">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bCs/>
                <w:sz w:val="24"/>
                <w:szCs w:val="24"/>
              </w:rPr>
            </w:pPr>
            <w:r w:rsidRPr="002B2CA0">
              <w:rPr>
                <w:rFonts w:ascii="Calibri" w:hAnsi="Calibri" w:cs="Times New Roman"/>
                <w:b/>
                <w:sz w:val="24"/>
                <w:szCs w:val="24"/>
              </w:rPr>
              <w:t>Eligible Content/</w:t>
            </w:r>
          </w:p>
          <w:p w:rsidR="002A7C1A" w:rsidRPr="002B2CA0" w:rsidRDefault="002A7C1A" w:rsidP="002B2CA0">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bCs/>
                <w:sz w:val="24"/>
                <w:szCs w:val="24"/>
              </w:rPr>
            </w:pPr>
            <w:r w:rsidRPr="002B2CA0">
              <w:rPr>
                <w:rFonts w:ascii="Calibri" w:hAnsi="Calibri" w:cs="Times New Roman"/>
                <w:b/>
                <w:sz w:val="24"/>
                <w:szCs w:val="24"/>
              </w:rPr>
              <w:t>Standards</w:t>
            </w:r>
          </w:p>
        </w:tc>
        <w:tc>
          <w:tcPr>
            <w:tcW w:w="10320" w:type="dxa"/>
            <w:tcBorders>
              <w:top w:val="single" w:sz="18" w:space="0" w:color="000000" w:themeColor="text1"/>
            </w:tcBorders>
            <w:shd w:val="clear" w:color="auto" w:fill="BFBFBF" w:themeFill="background1" w:themeFillShade="BF"/>
            <w:vAlign w:val="center"/>
          </w:tcPr>
          <w:p w:rsidR="002A7C1A" w:rsidRPr="002B2CA0" w:rsidRDefault="002A7C1A" w:rsidP="002B2CA0">
            <w:pPr>
              <w:cnfStyle w:val="000000010000" w:firstRow="0" w:lastRow="0" w:firstColumn="0" w:lastColumn="0" w:oddVBand="0" w:evenVBand="0" w:oddHBand="0" w:evenHBand="1" w:firstRowFirstColumn="0" w:firstRowLastColumn="0" w:lastRowFirstColumn="0" w:lastRowLastColumn="0"/>
              <w:rPr>
                <w:rFonts w:ascii="Calibri" w:hAnsi="Calibri" w:cs="Times New Roman"/>
                <w:b/>
                <w:bCs/>
                <w:sz w:val="24"/>
                <w:szCs w:val="24"/>
              </w:rPr>
            </w:pPr>
            <w:r w:rsidRPr="002B2CA0">
              <w:rPr>
                <w:rFonts w:ascii="Calibri" w:hAnsi="Calibri" w:cs="Times New Roman"/>
                <w:b/>
                <w:sz w:val="24"/>
                <w:szCs w:val="24"/>
              </w:rPr>
              <w:t>Details</w:t>
            </w:r>
          </w:p>
        </w:tc>
      </w:tr>
      <w:tr w:rsidR="002B2CA0" w:rsidRPr="002B2CA0" w:rsidTr="002B2CA0">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AD3A50" w:rsidRPr="002B2CA0" w:rsidRDefault="00AD3A50" w:rsidP="00AD3A50">
            <w:pPr>
              <w:jc w:val="center"/>
              <w:rPr>
                <w:rFonts w:ascii="Calibri" w:hAnsi="Calibri"/>
                <w:sz w:val="24"/>
                <w:szCs w:val="24"/>
              </w:rPr>
            </w:pPr>
            <w:r w:rsidRPr="002B2CA0">
              <w:rPr>
                <w:rFonts w:ascii="Calibri" w:hAnsi="Calibri"/>
                <w:sz w:val="24"/>
                <w:szCs w:val="24"/>
              </w:rPr>
              <w:t>1</w:t>
            </w:r>
          </w:p>
        </w:tc>
        <w:tc>
          <w:tcPr>
            <w:tcW w:w="1929" w:type="dxa"/>
            <w:shd w:val="clear" w:color="auto" w:fill="auto"/>
          </w:tcPr>
          <w:p w:rsidR="00AD3A50" w:rsidRPr="002B2CA0" w:rsidRDefault="00AD3A50" w:rsidP="00AD3A50">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Numbers and Operations in Base Ten</w:t>
            </w:r>
          </w:p>
        </w:tc>
        <w:tc>
          <w:tcPr>
            <w:tcW w:w="1473" w:type="dxa"/>
            <w:shd w:val="clear" w:color="auto" w:fill="auto"/>
          </w:tcPr>
          <w:p w:rsidR="00AD3A50" w:rsidRPr="002B2CA0" w:rsidRDefault="00AD3A50" w:rsidP="00AD3A50">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bookmarkStart w:id="1" w:name="OLE_LINK1"/>
            <w:bookmarkStart w:id="2" w:name="OLE_LINK2"/>
            <w:r w:rsidRPr="002B2CA0">
              <w:rPr>
                <w:rFonts w:ascii="Calibri" w:hAnsi="Calibri" w:cs="Times New Roman"/>
                <w:sz w:val="24"/>
                <w:szCs w:val="24"/>
              </w:rPr>
              <w:t>CC.2.1.1.B.1</w:t>
            </w:r>
          </w:p>
          <w:bookmarkEnd w:id="1"/>
          <w:bookmarkEnd w:id="2"/>
          <w:p w:rsidR="00AD3A50" w:rsidRPr="002B2CA0" w:rsidRDefault="00AD3A50" w:rsidP="00AD3A50">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CC.2.1.1.B.2</w:t>
            </w:r>
          </w:p>
          <w:p w:rsidR="00AD3A50" w:rsidRPr="002B2CA0" w:rsidRDefault="00AD3A50" w:rsidP="00AD3A50">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CC.2.1.1.B.3</w:t>
            </w:r>
          </w:p>
        </w:tc>
        <w:tc>
          <w:tcPr>
            <w:tcW w:w="10320" w:type="dxa"/>
            <w:shd w:val="clear" w:color="auto" w:fill="auto"/>
          </w:tcPr>
          <w:p w:rsidR="00AD3A50" w:rsidRPr="002B2CA0" w:rsidRDefault="00AD3A50" w:rsidP="00AD3A50">
            <w:pPr>
              <w:pStyle w:val="ListParagraph"/>
              <w:numPr>
                <w:ilvl w:val="0"/>
                <w:numId w:val="2"/>
              </w:numPr>
              <w:ind w:left="252" w:hanging="180"/>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Extend the counting sequence to 50</w:t>
            </w:r>
          </w:p>
          <w:p w:rsidR="00AD3A50" w:rsidRPr="002B2CA0" w:rsidRDefault="00AD3A50" w:rsidP="00AD3A50">
            <w:pPr>
              <w:pStyle w:val="ListParagraph"/>
              <w:numPr>
                <w:ilvl w:val="0"/>
                <w:numId w:val="2"/>
              </w:numPr>
              <w:ind w:left="252" w:hanging="180"/>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Read, write, and orally count to 50</w:t>
            </w:r>
          </w:p>
        </w:tc>
      </w:tr>
      <w:tr w:rsidR="00AD3A50" w:rsidRPr="002B2CA0" w:rsidTr="002B2CA0">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shd w:val="clear" w:color="auto" w:fill="BFBFBF" w:themeFill="background1" w:themeFillShade="BF"/>
          </w:tcPr>
          <w:p w:rsidR="00AD3A50" w:rsidRPr="002B2CA0" w:rsidRDefault="00AD3A50" w:rsidP="00AD3A50">
            <w:pPr>
              <w:jc w:val="center"/>
              <w:rPr>
                <w:rFonts w:ascii="Calibri" w:hAnsi="Calibri"/>
                <w:sz w:val="24"/>
                <w:szCs w:val="24"/>
              </w:rPr>
            </w:pPr>
            <w:r w:rsidRPr="002B2CA0">
              <w:rPr>
                <w:rFonts w:ascii="Calibri" w:hAnsi="Calibri"/>
                <w:sz w:val="24"/>
                <w:szCs w:val="24"/>
              </w:rPr>
              <w:t>2</w:t>
            </w:r>
          </w:p>
        </w:tc>
        <w:tc>
          <w:tcPr>
            <w:tcW w:w="1929" w:type="dxa"/>
            <w:shd w:val="clear" w:color="auto" w:fill="BFBFBF" w:themeFill="background1" w:themeFillShade="BF"/>
          </w:tcPr>
          <w:p w:rsidR="00AD3A50" w:rsidRPr="002B2CA0" w:rsidRDefault="00AD3A50" w:rsidP="00AD3A50">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Algebra Concepts</w:t>
            </w:r>
          </w:p>
        </w:tc>
        <w:tc>
          <w:tcPr>
            <w:tcW w:w="1473" w:type="dxa"/>
            <w:shd w:val="clear" w:color="auto" w:fill="BFBFBF" w:themeFill="background1" w:themeFillShade="BF"/>
          </w:tcPr>
          <w:p w:rsidR="00AD3A50" w:rsidRPr="002B2CA0" w:rsidRDefault="00AD3A50" w:rsidP="00AD3A50">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CC.2.2.1.A.1</w:t>
            </w:r>
          </w:p>
          <w:p w:rsidR="00AD3A50" w:rsidRPr="002B2CA0" w:rsidRDefault="00AD3A50" w:rsidP="00AD3A50">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CC.2.2.1.A.2</w:t>
            </w:r>
          </w:p>
          <w:p w:rsidR="00AD3A50" w:rsidRPr="002B2CA0" w:rsidRDefault="00AD3A50" w:rsidP="00AD3A50">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p>
          <w:p w:rsidR="00AD3A50" w:rsidRPr="002B2CA0" w:rsidRDefault="00AD3A50" w:rsidP="00AD3A50">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p>
        </w:tc>
        <w:tc>
          <w:tcPr>
            <w:tcW w:w="10320" w:type="dxa"/>
            <w:shd w:val="clear" w:color="auto" w:fill="BFBFBF" w:themeFill="background1" w:themeFillShade="BF"/>
          </w:tcPr>
          <w:p w:rsidR="00AD3A50" w:rsidRPr="002B2CA0" w:rsidRDefault="00AD3A50" w:rsidP="00AD3A50">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Model and solve real-life addition/subtraction problems to 12</w:t>
            </w:r>
          </w:p>
          <w:p w:rsidR="00AD3A50" w:rsidRPr="002B2CA0" w:rsidRDefault="00AD3A50" w:rsidP="00AD3A50">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Use/draw pictures to describe addition/subtraction situations and find sums/differences to 12</w:t>
            </w:r>
          </w:p>
          <w:p w:rsidR="00AD3A50" w:rsidRPr="002B2CA0" w:rsidRDefault="00AD3A50" w:rsidP="00AD3A50">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To count on/back to find the sum/difference to 12</w:t>
            </w:r>
          </w:p>
          <w:p w:rsidR="00AD3A50" w:rsidRPr="002B2CA0" w:rsidRDefault="00AD3A50" w:rsidP="00AD3A50">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To use a number line to count on/count back to find the sum/difference to 12</w:t>
            </w:r>
          </w:p>
          <w:p w:rsidR="00AD3A50" w:rsidRPr="002B2CA0" w:rsidRDefault="00AD3A50" w:rsidP="00AD3A50">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To use doubles to find sums through 12 </w:t>
            </w:r>
          </w:p>
          <w:p w:rsidR="00AD3A50" w:rsidRDefault="00AD3A50" w:rsidP="00AD3A50">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To use Touch Point math to find sums/differences to 12</w:t>
            </w:r>
          </w:p>
          <w:p w:rsidR="004312FE" w:rsidRPr="004312FE" w:rsidRDefault="004312FE" w:rsidP="004312FE">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To identify related addition and subtraction facts</w:t>
            </w:r>
          </w:p>
          <w:p w:rsidR="00AD3A50" w:rsidRPr="002B2CA0" w:rsidRDefault="00AD3A50" w:rsidP="00AD3A50">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Commit </w:t>
            </w:r>
            <w:r w:rsidR="001F6586">
              <w:rPr>
                <w:rFonts w:ascii="Calibri" w:hAnsi="Calibri" w:cs="Times New Roman"/>
                <w:bCs/>
                <w:sz w:val="24"/>
                <w:szCs w:val="24"/>
              </w:rPr>
              <w:t>basic math facts</w:t>
            </w:r>
            <w:r w:rsidRPr="002B2CA0">
              <w:rPr>
                <w:rFonts w:ascii="Calibri" w:hAnsi="Calibri" w:cs="Times New Roman"/>
                <w:bCs/>
                <w:sz w:val="24"/>
                <w:szCs w:val="24"/>
              </w:rPr>
              <w:t xml:space="preserve"> to memory</w:t>
            </w:r>
          </w:p>
          <w:p w:rsidR="00AD3A50" w:rsidRPr="002B2CA0" w:rsidRDefault="00AD3A50" w:rsidP="004312FE">
            <w:pPr>
              <w:pStyle w:val="ListParagraph"/>
              <w:ind w:left="252"/>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p>
        </w:tc>
      </w:tr>
      <w:tr w:rsidR="002B2CA0" w:rsidRPr="002B2CA0" w:rsidTr="002B2CA0">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AD3A50" w:rsidRPr="002B2CA0" w:rsidRDefault="00AD3A50" w:rsidP="00AD3A50">
            <w:pPr>
              <w:jc w:val="center"/>
              <w:rPr>
                <w:rFonts w:ascii="Calibri" w:hAnsi="Calibri"/>
                <w:sz w:val="24"/>
                <w:szCs w:val="24"/>
              </w:rPr>
            </w:pPr>
            <w:r w:rsidRPr="002B2CA0">
              <w:rPr>
                <w:rFonts w:ascii="Calibri" w:hAnsi="Calibri"/>
                <w:sz w:val="24"/>
                <w:szCs w:val="24"/>
              </w:rPr>
              <w:t>3</w:t>
            </w:r>
          </w:p>
        </w:tc>
        <w:tc>
          <w:tcPr>
            <w:tcW w:w="1929" w:type="dxa"/>
            <w:shd w:val="clear" w:color="auto" w:fill="auto"/>
          </w:tcPr>
          <w:p w:rsidR="00AD3A50" w:rsidRPr="002B2CA0" w:rsidRDefault="00AD3A50" w:rsidP="00AD3A50">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Geometry</w:t>
            </w:r>
          </w:p>
        </w:tc>
        <w:tc>
          <w:tcPr>
            <w:tcW w:w="1473" w:type="dxa"/>
            <w:shd w:val="clear" w:color="auto" w:fill="auto"/>
          </w:tcPr>
          <w:p w:rsidR="00AD3A50" w:rsidRPr="002B2CA0" w:rsidRDefault="00AD3A50" w:rsidP="00AD3A50">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p>
        </w:tc>
        <w:tc>
          <w:tcPr>
            <w:tcW w:w="10320" w:type="dxa"/>
            <w:shd w:val="clear" w:color="auto" w:fill="auto"/>
          </w:tcPr>
          <w:p w:rsidR="00AD3A50" w:rsidRPr="002B2CA0" w:rsidRDefault="00AD3A50" w:rsidP="00AD3A50">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
                <w:bCs/>
                <w:sz w:val="24"/>
                <w:szCs w:val="24"/>
              </w:rPr>
            </w:pPr>
          </w:p>
        </w:tc>
      </w:tr>
      <w:tr w:rsidR="00AD3A50" w:rsidRPr="002B2CA0" w:rsidTr="002B2CA0">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shd w:val="clear" w:color="auto" w:fill="BFBFBF" w:themeFill="background1" w:themeFillShade="BF"/>
          </w:tcPr>
          <w:p w:rsidR="00AD3A50" w:rsidRPr="002B2CA0" w:rsidRDefault="00AD3A50" w:rsidP="00AD3A50">
            <w:pPr>
              <w:jc w:val="center"/>
              <w:rPr>
                <w:rFonts w:ascii="Calibri" w:hAnsi="Calibri"/>
                <w:sz w:val="24"/>
                <w:szCs w:val="24"/>
              </w:rPr>
            </w:pPr>
            <w:r w:rsidRPr="002B2CA0">
              <w:rPr>
                <w:rFonts w:ascii="Calibri" w:hAnsi="Calibri"/>
                <w:sz w:val="24"/>
                <w:szCs w:val="24"/>
              </w:rPr>
              <w:t>4</w:t>
            </w:r>
          </w:p>
        </w:tc>
        <w:tc>
          <w:tcPr>
            <w:tcW w:w="1929" w:type="dxa"/>
            <w:shd w:val="clear" w:color="auto" w:fill="BFBFBF" w:themeFill="background1" w:themeFillShade="BF"/>
          </w:tcPr>
          <w:p w:rsidR="00AD3A50" w:rsidRPr="002B2CA0" w:rsidRDefault="00AD3A50" w:rsidP="00AD3A50">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Measurement, Data, and Probability</w:t>
            </w:r>
          </w:p>
        </w:tc>
        <w:tc>
          <w:tcPr>
            <w:tcW w:w="1473" w:type="dxa"/>
            <w:shd w:val="clear" w:color="auto" w:fill="BFBFBF" w:themeFill="background1" w:themeFillShade="BF"/>
          </w:tcPr>
          <w:p w:rsidR="00AD3A50" w:rsidRPr="002B2CA0" w:rsidRDefault="00AD3A50" w:rsidP="00AD3A50">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p>
        </w:tc>
        <w:tc>
          <w:tcPr>
            <w:tcW w:w="10320" w:type="dxa"/>
            <w:shd w:val="clear" w:color="auto" w:fill="BFBFBF" w:themeFill="background1" w:themeFillShade="BF"/>
          </w:tcPr>
          <w:p w:rsidR="00AD3A50" w:rsidRPr="002B2CA0" w:rsidRDefault="00AD3A50" w:rsidP="00AD3A50">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
                <w:bCs/>
                <w:sz w:val="24"/>
                <w:szCs w:val="24"/>
              </w:rPr>
            </w:pPr>
          </w:p>
        </w:tc>
      </w:tr>
      <w:tr w:rsidR="002B2CA0" w:rsidRPr="002B2CA0" w:rsidTr="002B2CA0">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00AD3A50" w:rsidRPr="002B2CA0" w:rsidRDefault="00AD3A50" w:rsidP="00AD3A50">
            <w:pPr>
              <w:jc w:val="center"/>
              <w:rPr>
                <w:rFonts w:ascii="Calibri" w:hAnsi="Calibri"/>
                <w:sz w:val="24"/>
                <w:szCs w:val="24"/>
              </w:rPr>
            </w:pPr>
            <w:r w:rsidRPr="002B2CA0">
              <w:rPr>
                <w:rFonts w:ascii="Calibri" w:hAnsi="Calibri"/>
                <w:sz w:val="24"/>
                <w:szCs w:val="24"/>
              </w:rPr>
              <w:t>5</w:t>
            </w:r>
          </w:p>
        </w:tc>
        <w:tc>
          <w:tcPr>
            <w:tcW w:w="1929" w:type="dxa"/>
            <w:shd w:val="clear" w:color="auto" w:fill="auto"/>
          </w:tcPr>
          <w:p w:rsidR="00AD3A50" w:rsidRPr="002B2CA0" w:rsidRDefault="00AD3A50" w:rsidP="00AD3A50">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p>
        </w:tc>
        <w:tc>
          <w:tcPr>
            <w:tcW w:w="1473" w:type="dxa"/>
            <w:shd w:val="clear" w:color="auto" w:fill="auto"/>
          </w:tcPr>
          <w:p w:rsidR="00AD3A50" w:rsidRPr="002B2CA0" w:rsidRDefault="00AD3A50" w:rsidP="00AD3A50">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p>
        </w:tc>
        <w:tc>
          <w:tcPr>
            <w:tcW w:w="10320" w:type="dxa"/>
            <w:shd w:val="clear" w:color="auto" w:fill="auto"/>
          </w:tcPr>
          <w:p w:rsidR="00AD3A50" w:rsidRPr="002B2CA0" w:rsidRDefault="00AD3A50" w:rsidP="00AD3A50">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
                <w:bCs/>
                <w:sz w:val="24"/>
                <w:szCs w:val="24"/>
              </w:rPr>
            </w:pPr>
          </w:p>
        </w:tc>
      </w:tr>
    </w:tbl>
    <w:p w:rsidR="00715F56" w:rsidRDefault="00715F56" w:rsidP="002A7C1A"/>
    <w:p w:rsidR="00715F56" w:rsidRDefault="00715F56">
      <w:r>
        <w:br w:type="page"/>
      </w:r>
    </w:p>
    <w:tbl>
      <w:tblPr>
        <w:tblStyle w:val="LightGrid"/>
        <w:tblpPr w:leftFromText="180" w:rightFromText="180" w:vertAnchor="page" w:horzAnchor="margin" w:tblpY="1312"/>
        <w:tblW w:w="0" w:type="auto"/>
        <w:tblLook w:val="04A0" w:firstRow="1" w:lastRow="0" w:firstColumn="1" w:lastColumn="0" w:noHBand="0" w:noVBand="1"/>
      </w:tblPr>
      <w:tblGrid>
        <w:gridCol w:w="426"/>
        <w:gridCol w:w="1929"/>
        <w:gridCol w:w="1516"/>
        <w:gridCol w:w="10320"/>
      </w:tblGrid>
      <w:tr w:rsidR="002B2CA0" w:rsidRPr="002B2CA0" w:rsidTr="005143D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191" w:type="dxa"/>
            <w:gridSpan w:val="4"/>
          </w:tcPr>
          <w:p w:rsidR="002B2CA0" w:rsidRPr="002B2CA0" w:rsidRDefault="002B2CA0" w:rsidP="005F118F">
            <w:pPr>
              <w:jc w:val="center"/>
              <w:rPr>
                <w:rFonts w:ascii="Calibri" w:hAnsi="Calibri" w:cs="Times New Roman"/>
                <w:sz w:val="24"/>
                <w:szCs w:val="24"/>
              </w:rPr>
            </w:pPr>
            <w:r>
              <w:rPr>
                <w:rFonts w:ascii="Calibri" w:hAnsi="Calibri" w:cs="Times New Roman"/>
                <w:sz w:val="48"/>
                <w:szCs w:val="24"/>
              </w:rPr>
              <w:lastRenderedPageBreak/>
              <w:t>2nd Nine Weeks</w:t>
            </w:r>
          </w:p>
        </w:tc>
      </w:tr>
      <w:tr w:rsidR="00715F56" w:rsidRPr="002B2CA0" w:rsidTr="002B2CA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26" w:type="dxa"/>
            <w:vAlign w:val="center"/>
          </w:tcPr>
          <w:p w:rsidR="00715F56" w:rsidRPr="002B2CA0" w:rsidRDefault="00715F56" w:rsidP="002B2CA0">
            <w:pPr>
              <w:rPr>
                <w:rFonts w:ascii="Calibri" w:hAnsi="Calibri"/>
                <w:sz w:val="24"/>
                <w:szCs w:val="24"/>
              </w:rPr>
            </w:pPr>
          </w:p>
        </w:tc>
        <w:tc>
          <w:tcPr>
            <w:tcW w:w="1929" w:type="dxa"/>
            <w:vAlign w:val="center"/>
          </w:tcPr>
          <w:p w:rsidR="00715F56" w:rsidRPr="002B2CA0" w:rsidRDefault="00715F56" w:rsidP="002B2CA0">
            <w:pP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Topic</w:t>
            </w:r>
          </w:p>
        </w:tc>
        <w:tc>
          <w:tcPr>
            <w:tcW w:w="1516" w:type="dxa"/>
            <w:vAlign w:val="center"/>
          </w:tcPr>
          <w:p w:rsidR="00715F56" w:rsidRPr="002B2CA0" w:rsidRDefault="00715F56" w:rsidP="002B2CA0">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bCs/>
                <w:sz w:val="24"/>
                <w:szCs w:val="24"/>
              </w:rPr>
            </w:pPr>
            <w:r w:rsidRPr="002B2CA0">
              <w:rPr>
                <w:rFonts w:ascii="Calibri" w:hAnsi="Calibri" w:cs="Times New Roman"/>
                <w:b/>
                <w:sz w:val="24"/>
                <w:szCs w:val="24"/>
              </w:rPr>
              <w:t>Eligible Content/</w:t>
            </w:r>
          </w:p>
          <w:p w:rsidR="00715F56" w:rsidRPr="002B2CA0" w:rsidRDefault="00715F56" w:rsidP="002B2CA0">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bCs/>
                <w:sz w:val="24"/>
                <w:szCs w:val="24"/>
              </w:rPr>
            </w:pPr>
            <w:r w:rsidRPr="002B2CA0">
              <w:rPr>
                <w:rFonts w:ascii="Calibri" w:hAnsi="Calibri" w:cs="Times New Roman"/>
                <w:b/>
                <w:sz w:val="24"/>
                <w:szCs w:val="24"/>
              </w:rPr>
              <w:t>Standards</w:t>
            </w:r>
          </w:p>
        </w:tc>
        <w:tc>
          <w:tcPr>
            <w:tcW w:w="10320" w:type="dxa"/>
            <w:vAlign w:val="center"/>
          </w:tcPr>
          <w:p w:rsidR="00715F56" w:rsidRPr="002B2CA0" w:rsidRDefault="00715F56" w:rsidP="002B2CA0">
            <w:pPr>
              <w:cnfStyle w:val="000000100000" w:firstRow="0" w:lastRow="0" w:firstColumn="0" w:lastColumn="0" w:oddVBand="0" w:evenVBand="0" w:oddHBand="1" w:evenHBand="0" w:firstRowFirstColumn="0" w:firstRowLastColumn="0" w:lastRowFirstColumn="0" w:lastRowLastColumn="0"/>
              <w:rPr>
                <w:rFonts w:ascii="Calibri" w:hAnsi="Calibri" w:cs="Times New Roman"/>
                <w:b/>
                <w:bCs/>
                <w:sz w:val="24"/>
                <w:szCs w:val="24"/>
              </w:rPr>
            </w:pPr>
            <w:r w:rsidRPr="002B2CA0">
              <w:rPr>
                <w:rFonts w:ascii="Calibri" w:hAnsi="Calibri" w:cs="Times New Roman"/>
                <w:b/>
                <w:sz w:val="24"/>
                <w:szCs w:val="24"/>
              </w:rPr>
              <w:t>Details</w:t>
            </w:r>
          </w:p>
        </w:tc>
      </w:tr>
      <w:tr w:rsidR="00715F56" w:rsidRPr="002B2CA0" w:rsidTr="00715F56">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1</w:t>
            </w:r>
          </w:p>
        </w:tc>
        <w:tc>
          <w:tcPr>
            <w:tcW w:w="1929"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Numbers and Operations in Base Ten</w:t>
            </w:r>
          </w:p>
        </w:tc>
        <w:tc>
          <w:tcPr>
            <w:tcW w:w="1516"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CC.2.1.1.B.1</w:t>
            </w:r>
          </w:p>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CC.2.1.1.B.2</w:t>
            </w:r>
          </w:p>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CC.2.1.1.B.3</w:t>
            </w:r>
          </w:p>
        </w:tc>
        <w:tc>
          <w:tcPr>
            <w:tcW w:w="10320" w:type="dxa"/>
          </w:tcPr>
          <w:p w:rsidR="00715F56" w:rsidRPr="002B2CA0" w:rsidRDefault="00715F56" w:rsidP="005F118F">
            <w:pPr>
              <w:pStyle w:val="ListParagraph"/>
              <w:numPr>
                <w:ilvl w:val="0"/>
                <w:numId w:val="2"/>
              </w:numPr>
              <w:ind w:left="252" w:hanging="180"/>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Extend the counting sequence to 120</w:t>
            </w:r>
          </w:p>
          <w:p w:rsidR="00715F56" w:rsidRPr="002B2CA0" w:rsidRDefault="00715F56" w:rsidP="005F118F">
            <w:pPr>
              <w:pStyle w:val="ListParagraph"/>
              <w:numPr>
                <w:ilvl w:val="0"/>
                <w:numId w:val="2"/>
              </w:numPr>
              <w:ind w:left="252" w:hanging="180"/>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Read, write, and orally count to 120</w:t>
            </w:r>
          </w:p>
          <w:p w:rsidR="00715F56" w:rsidRPr="002B2CA0" w:rsidRDefault="00715F56" w:rsidP="005F118F">
            <w:pPr>
              <w:pStyle w:val="ListParagraph"/>
              <w:numPr>
                <w:ilvl w:val="0"/>
                <w:numId w:val="2"/>
              </w:numPr>
              <w:ind w:left="252" w:hanging="180"/>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Understand that a two-digit number can be represented with tens and ones</w:t>
            </w:r>
          </w:p>
          <w:p w:rsidR="00715F56" w:rsidRPr="002B2CA0" w:rsidRDefault="00715F56" w:rsidP="005F118F">
            <w:pPr>
              <w:pStyle w:val="ListParagraph"/>
              <w:numPr>
                <w:ilvl w:val="0"/>
                <w:numId w:val="2"/>
              </w:numPr>
              <w:ind w:left="252" w:hanging="180"/>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Compare the two-digit numbers using &gt;, =, &lt;</w:t>
            </w:r>
          </w:p>
          <w:p w:rsidR="00715F56" w:rsidRPr="002B2CA0" w:rsidRDefault="00715F56" w:rsidP="005F118F">
            <w:pPr>
              <w:pStyle w:val="ListParagraph"/>
              <w:numPr>
                <w:ilvl w:val="0"/>
                <w:numId w:val="2"/>
              </w:numPr>
              <w:ind w:left="252" w:hanging="180"/>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Given a two-digit number, add ten more or ten less than the number</w:t>
            </w:r>
          </w:p>
        </w:tc>
      </w:tr>
      <w:tr w:rsidR="00715F56" w:rsidRPr="002B2CA0" w:rsidTr="005F118F">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2</w:t>
            </w:r>
          </w:p>
        </w:tc>
        <w:tc>
          <w:tcPr>
            <w:tcW w:w="1929" w:type="dxa"/>
          </w:tcPr>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Algebra Concepts</w:t>
            </w:r>
          </w:p>
        </w:tc>
        <w:tc>
          <w:tcPr>
            <w:tcW w:w="1516" w:type="dxa"/>
          </w:tcPr>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CC.2.2.1.A.1</w:t>
            </w:r>
          </w:p>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CC.2.2.1.A.2</w:t>
            </w:r>
          </w:p>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10320" w:type="dxa"/>
          </w:tcPr>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Model and solve real-life addition problems to </w:t>
            </w:r>
            <w:r w:rsidR="004312FE">
              <w:rPr>
                <w:rFonts w:ascii="Calibri" w:hAnsi="Calibri" w:cs="Times New Roman"/>
                <w:bCs/>
                <w:sz w:val="24"/>
                <w:szCs w:val="24"/>
              </w:rPr>
              <w:t>12</w:t>
            </w:r>
          </w:p>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Use/draw pictures to describe addition situations and find sums to </w:t>
            </w:r>
            <w:r w:rsidR="004312FE">
              <w:rPr>
                <w:rFonts w:ascii="Calibri" w:hAnsi="Calibri" w:cs="Times New Roman"/>
                <w:bCs/>
                <w:sz w:val="24"/>
                <w:szCs w:val="24"/>
              </w:rPr>
              <w:t>12</w:t>
            </w:r>
          </w:p>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To count on to find the sum to </w:t>
            </w:r>
            <w:r w:rsidR="004312FE">
              <w:rPr>
                <w:rFonts w:ascii="Calibri" w:hAnsi="Calibri" w:cs="Times New Roman"/>
                <w:bCs/>
                <w:sz w:val="24"/>
                <w:szCs w:val="24"/>
              </w:rPr>
              <w:t>12</w:t>
            </w:r>
          </w:p>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To use a number line to count on to find the sum to </w:t>
            </w:r>
            <w:r w:rsidR="004312FE">
              <w:rPr>
                <w:rFonts w:ascii="Calibri" w:hAnsi="Calibri" w:cs="Times New Roman"/>
                <w:bCs/>
                <w:sz w:val="24"/>
                <w:szCs w:val="24"/>
              </w:rPr>
              <w:t>12</w:t>
            </w:r>
          </w:p>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To use doubles to find sums through </w:t>
            </w:r>
            <w:r w:rsidR="004312FE">
              <w:rPr>
                <w:rFonts w:ascii="Calibri" w:hAnsi="Calibri" w:cs="Times New Roman"/>
                <w:bCs/>
                <w:sz w:val="24"/>
                <w:szCs w:val="24"/>
              </w:rPr>
              <w:t>12</w:t>
            </w:r>
          </w:p>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To use Touch Point math to find sums to </w:t>
            </w:r>
            <w:r w:rsidR="004312FE">
              <w:rPr>
                <w:rFonts w:ascii="Calibri" w:hAnsi="Calibri" w:cs="Times New Roman"/>
                <w:bCs/>
                <w:sz w:val="24"/>
                <w:szCs w:val="24"/>
              </w:rPr>
              <w:t>12</w:t>
            </w:r>
          </w:p>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Commit </w:t>
            </w:r>
            <w:r w:rsidR="001F6586">
              <w:rPr>
                <w:rFonts w:ascii="Calibri" w:hAnsi="Calibri" w:cs="Times New Roman"/>
                <w:bCs/>
                <w:sz w:val="24"/>
                <w:szCs w:val="24"/>
              </w:rPr>
              <w:t>basic math facts</w:t>
            </w:r>
            <w:r w:rsidRPr="002B2CA0">
              <w:rPr>
                <w:rFonts w:ascii="Calibri" w:hAnsi="Calibri" w:cs="Times New Roman"/>
                <w:bCs/>
                <w:sz w:val="24"/>
                <w:szCs w:val="24"/>
              </w:rPr>
              <w:t xml:space="preserve"> to memory</w:t>
            </w:r>
          </w:p>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To identify related addition and subtraction facts as fact families</w:t>
            </w:r>
          </w:p>
          <w:p w:rsidR="00715F56"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Solve word problems that call for addition of three whole numbers whose sum is less than or equal to </w:t>
            </w:r>
            <w:r w:rsidR="004312FE">
              <w:rPr>
                <w:rFonts w:ascii="Calibri" w:hAnsi="Calibri" w:cs="Times New Roman"/>
                <w:bCs/>
                <w:sz w:val="24"/>
                <w:szCs w:val="24"/>
              </w:rPr>
              <w:t>12</w:t>
            </w:r>
          </w:p>
          <w:p w:rsidR="004312FE" w:rsidRPr="002B2CA0" w:rsidRDefault="004312FE" w:rsidP="004312FE">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To identify related addition and subtraction facts as fact families</w:t>
            </w:r>
          </w:p>
          <w:p w:rsidR="004312FE" w:rsidRPr="002B2CA0" w:rsidRDefault="004312FE" w:rsidP="004312FE">
            <w:pPr>
              <w:pStyle w:val="ListParagraph"/>
              <w:ind w:left="25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p>
        </w:tc>
      </w:tr>
      <w:tr w:rsidR="00715F56" w:rsidRPr="002B2CA0" w:rsidTr="005F118F">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3</w:t>
            </w:r>
          </w:p>
        </w:tc>
        <w:tc>
          <w:tcPr>
            <w:tcW w:w="1929"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Geometry</w:t>
            </w:r>
          </w:p>
        </w:tc>
        <w:tc>
          <w:tcPr>
            <w:tcW w:w="1516"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p>
        </w:tc>
        <w:tc>
          <w:tcPr>
            <w:tcW w:w="10320" w:type="dxa"/>
          </w:tcPr>
          <w:p w:rsidR="00715F56" w:rsidRPr="002B2CA0" w:rsidRDefault="00715F56" w:rsidP="005F118F">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p>
        </w:tc>
      </w:tr>
      <w:tr w:rsidR="00715F56" w:rsidRPr="002B2CA0" w:rsidTr="005F118F">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4</w:t>
            </w:r>
          </w:p>
        </w:tc>
        <w:tc>
          <w:tcPr>
            <w:tcW w:w="1929" w:type="dxa"/>
          </w:tcPr>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Measurement, Data, and Probability</w:t>
            </w:r>
          </w:p>
        </w:tc>
        <w:tc>
          <w:tcPr>
            <w:tcW w:w="1516" w:type="dxa"/>
          </w:tcPr>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CC.2.4.1.A.1</w:t>
            </w:r>
          </w:p>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CC.2.4.1.A.2</w:t>
            </w:r>
          </w:p>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CC.2.4.1.A.4</w:t>
            </w:r>
          </w:p>
        </w:tc>
        <w:tc>
          <w:tcPr>
            <w:tcW w:w="10320" w:type="dxa"/>
          </w:tcPr>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p>
        </w:tc>
      </w:tr>
      <w:tr w:rsidR="00715F56" w:rsidRPr="002B2CA0" w:rsidTr="005F118F">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5</w:t>
            </w:r>
          </w:p>
        </w:tc>
        <w:tc>
          <w:tcPr>
            <w:tcW w:w="1929"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p>
        </w:tc>
        <w:tc>
          <w:tcPr>
            <w:tcW w:w="1516"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p>
        </w:tc>
        <w:tc>
          <w:tcPr>
            <w:tcW w:w="10320" w:type="dxa"/>
          </w:tcPr>
          <w:p w:rsidR="00715F56" w:rsidRPr="002B2CA0" w:rsidRDefault="00715F56" w:rsidP="005F118F">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
                <w:bCs/>
                <w:sz w:val="24"/>
                <w:szCs w:val="24"/>
              </w:rPr>
            </w:pPr>
          </w:p>
        </w:tc>
      </w:tr>
    </w:tbl>
    <w:p w:rsidR="00715F56" w:rsidRDefault="00715F56" w:rsidP="00715F56"/>
    <w:p w:rsidR="00715F56" w:rsidRDefault="00715F56">
      <w:r>
        <w:br w:type="page"/>
      </w:r>
    </w:p>
    <w:tbl>
      <w:tblPr>
        <w:tblStyle w:val="LightGrid"/>
        <w:tblpPr w:leftFromText="180" w:rightFromText="180" w:vertAnchor="page" w:horzAnchor="margin" w:tblpY="1312"/>
        <w:tblW w:w="0" w:type="auto"/>
        <w:tblLook w:val="04A0" w:firstRow="1" w:lastRow="0" w:firstColumn="1" w:lastColumn="0" w:noHBand="0" w:noVBand="1"/>
      </w:tblPr>
      <w:tblGrid>
        <w:gridCol w:w="426"/>
        <w:gridCol w:w="1929"/>
        <w:gridCol w:w="1473"/>
        <w:gridCol w:w="10320"/>
      </w:tblGrid>
      <w:tr w:rsidR="002B2CA0" w:rsidRPr="002B2CA0" w:rsidTr="005D39A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148" w:type="dxa"/>
            <w:gridSpan w:val="4"/>
          </w:tcPr>
          <w:p w:rsidR="002B2CA0" w:rsidRPr="002B2CA0" w:rsidRDefault="002B2CA0" w:rsidP="005F118F">
            <w:pPr>
              <w:jc w:val="center"/>
              <w:rPr>
                <w:rFonts w:ascii="Calibri" w:hAnsi="Calibri" w:cs="Times New Roman"/>
                <w:sz w:val="24"/>
                <w:szCs w:val="24"/>
              </w:rPr>
            </w:pPr>
            <w:r w:rsidRPr="002B2CA0">
              <w:rPr>
                <w:rFonts w:ascii="Calibri" w:hAnsi="Calibri" w:cs="Times New Roman"/>
                <w:sz w:val="48"/>
                <w:szCs w:val="24"/>
              </w:rPr>
              <w:lastRenderedPageBreak/>
              <w:t>3rd Nine Weeks</w:t>
            </w:r>
          </w:p>
        </w:tc>
      </w:tr>
      <w:tr w:rsidR="00715F56" w:rsidRPr="002B2CA0" w:rsidTr="002B2CA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26" w:type="dxa"/>
            <w:vAlign w:val="center"/>
          </w:tcPr>
          <w:p w:rsidR="00715F56" w:rsidRPr="002B2CA0" w:rsidRDefault="00715F56" w:rsidP="002B2CA0">
            <w:pPr>
              <w:rPr>
                <w:rFonts w:ascii="Calibri" w:hAnsi="Calibri"/>
                <w:sz w:val="24"/>
                <w:szCs w:val="24"/>
              </w:rPr>
            </w:pPr>
          </w:p>
        </w:tc>
        <w:tc>
          <w:tcPr>
            <w:tcW w:w="1929" w:type="dxa"/>
            <w:vAlign w:val="center"/>
          </w:tcPr>
          <w:p w:rsidR="00715F56" w:rsidRPr="002B2CA0" w:rsidRDefault="00715F56" w:rsidP="002B2CA0">
            <w:pP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Topic</w:t>
            </w:r>
          </w:p>
        </w:tc>
        <w:tc>
          <w:tcPr>
            <w:tcW w:w="1473" w:type="dxa"/>
            <w:vAlign w:val="center"/>
          </w:tcPr>
          <w:p w:rsidR="00715F56" w:rsidRPr="002B2CA0" w:rsidRDefault="00715F56" w:rsidP="002B2CA0">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bCs/>
                <w:sz w:val="24"/>
                <w:szCs w:val="24"/>
              </w:rPr>
            </w:pPr>
            <w:r w:rsidRPr="002B2CA0">
              <w:rPr>
                <w:rFonts w:ascii="Calibri" w:hAnsi="Calibri" w:cs="Times New Roman"/>
                <w:b/>
                <w:sz w:val="24"/>
                <w:szCs w:val="24"/>
              </w:rPr>
              <w:t>Eligible Content/</w:t>
            </w:r>
          </w:p>
          <w:p w:rsidR="00715F56" w:rsidRPr="002B2CA0" w:rsidRDefault="00715F56" w:rsidP="002B2CA0">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bCs/>
                <w:sz w:val="24"/>
                <w:szCs w:val="24"/>
              </w:rPr>
            </w:pPr>
            <w:r w:rsidRPr="002B2CA0">
              <w:rPr>
                <w:rFonts w:ascii="Calibri" w:hAnsi="Calibri" w:cs="Times New Roman"/>
                <w:b/>
                <w:sz w:val="24"/>
                <w:szCs w:val="24"/>
              </w:rPr>
              <w:t>Standards</w:t>
            </w:r>
          </w:p>
        </w:tc>
        <w:tc>
          <w:tcPr>
            <w:tcW w:w="10320" w:type="dxa"/>
            <w:vAlign w:val="center"/>
          </w:tcPr>
          <w:p w:rsidR="00715F56" w:rsidRPr="002B2CA0" w:rsidRDefault="00715F56" w:rsidP="002B2CA0">
            <w:pPr>
              <w:cnfStyle w:val="000000100000" w:firstRow="0" w:lastRow="0" w:firstColumn="0" w:lastColumn="0" w:oddVBand="0" w:evenVBand="0" w:oddHBand="1" w:evenHBand="0" w:firstRowFirstColumn="0" w:firstRowLastColumn="0" w:lastRowFirstColumn="0" w:lastRowLastColumn="0"/>
              <w:rPr>
                <w:rFonts w:ascii="Calibri" w:hAnsi="Calibri" w:cs="Times New Roman"/>
                <w:b/>
                <w:bCs/>
                <w:sz w:val="24"/>
                <w:szCs w:val="24"/>
              </w:rPr>
            </w:pPr>
            <w:r w:rsidRPr="002B2CA0">
              <w:rPr>
                <w:rFonts w:ascii="Calibri" w:hAnsi="Calibri" w:cs="Times New Roman"/>
                <w:b/>
                <w:sz w:val="24"/>
                <w:szCs w:val="24"/>
              </w:rPr>
              <w:t>Details</w:t>
            </w:r>
          </w:p>
        </w:tc>
      </w:tr>
      <w:tr w:rsidR="00715F56" w:rsidRPr="002B2CA0" w:rsidTr="005F118F">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1</w:t>
            </w:r>
          </w:p>
        </w:tc>
        <w:tc>
          <w:tcPr>
            <w:tcW w:w="1929"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Numbers and Operations in Base Ten</w:t>
            </w:r>
          </w:p>
        </w:tc>
        <w:tc>
          <w:tcPr>
            <w:tcW w:w="1473"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CC.2.1.1.B.1</w:t>
            </w:r>
          </w:p>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CC.2.1.1.B.2</w:t>
            </w:r>
          </w:p>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CC.2.1.1.B.3</w:t>
            </w:r>
          </w:p>
        </w:tc>
        <w:tc>
          <w:tcPr>
            <w:tcW w:w="10320" w:type="dxa"/>
          </w:tcPr>
          <w:p w:rsidR="00715F56" w:rsidRPr="002B2CA0" w:rsidRDefault="00715F56" w:rsidP="005F118F">
            <w:pPr>
              <w:pStyle w:val="ListParagraph"/>
              <w:numPr>
                <w:ilvl w:val="0"/>
                <w:numId w:val="2"/>
              </w:numPr>
              <w:ind w:left="252" w:hanging="180"/>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p>
        </w:tc>
      </w:tr>
      <w:tr w:rsidR="00715F56" w:rsidRPr="002B2CA0" w:rsidTr="005F118F">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2</w:t>
            </w:r>
          </w:p>
        </w:tc>
        <w:tc>
          <w:tcPr>
            <w:tcW w:w="1929" w:type="dxa"/>
          </w:tcPr>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Algebra Concepts</w:t>
            </w:r>
          </w:p>
        </w:tc>
        <w:tc>
          <w:tcPr>
            <w:tcW w:w="1473" w:type="dxa"/>
          </w:tcPr>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CC.2.2.1.A.1</w:t>
            </w:r>
          </w:p>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CC.2.2.1.A.2</w:t>
            </w:r>
          </w:p>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10320" w:type="dxa"/>
          </w:tcPr>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Model and solve real-life</w:t>
            </w:r>
            <w:r w:rsidR="004312FE">
              <w:rPr>
                <w:rFonts w:ascii="Calibri" w:hAnsi="Calibri" w:cs="Times New Roman"/>
                <w:bCs/>
                <w:sz w:val="24"/>
                <w:szCs w:val="24"/>
              </w:rPr>
              <w:t xml:space="preserve"> addition and</w:t>
            </w:r>
            <w:r w:rsidRPr="002B2CA0">
              <w:rPr>
                <w:rFonts w:ascii="Calibri" w:hAnsi="Calibri" w:cs="Times New Roman"/>
                <w:bCs/>
                <w:sz w:val="24"/>
                <w:szCs w:val="24"/>
              </w:rPr>
              <w:t xml:space="preserve"> subtraction problems to 20</w:t>
            </w:r>
          </w:p>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Use/draw pictures to describe </w:t>
            </w:r>
            <w:r w:rsidR="004312FE">
              <w:rPr>
                <w:rFonts w:ascii="Calibri" w:hAnsi="Calibri" w:cs="Times New Roman"/>
                <w:bCs/>
                <w:sz w:val="24"/>
                <w:szCs w:val="24"/>
              </w:rPr>
              <w:t xml:space="preserve">addition and </w:t>
            </w:r>
            <w:r w:rsidRPr="002B2CA0">
              <w:rPr>
                <w:rFonts w:ascii="Calibri" w:hAnsi="Calibri" w:cs="Times New Roman"/>
                <w:bCs/>
                <w:sz w:val="24"/>
                <w:szCs w:val="24"/>
              </w:rPr>
              <w:t>subtraction situations and find differences to 20</w:t>
            </w:r>
          </w:p>
          <w:p w:rsidR="00715F56"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To count back to find the difference to 20</w:t>
            </w:r>
          </w:p>
          <w:p w:rsidR="004312FE" w:rsidRPr="002B2CA0" w:rsidRDefault="004312FE"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Pr>
                <w:rFonts w:ascii="Calibri" w:hAnsi="Calibri" w:cs="Times New Roman"/>
                <w:bCs/>
                <w:sz w:val="24"/>
                <w:szCs w:val="24"/>
              </w:rPr>
              <w:t>Count up to find sums to 20</w:t>
            </w:r>
          </w:p>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To use a number line to </w:t>
            </w:r>
            <w:r w:rsidR="004312FE">
              <w:rPr>
                <w:rFonts w:ascii="Calibri" w:hAnsi="Calibri" w:cs="Times New Roman"/>
                <w:bCs/>
                <w:sz w:val="24"/>
                <w:szCs w:val="24"/>
              </w:rPr>
              <w:t>find sums and</w:t>
            </w:r>
            <w:r w:rsidRPr="002B2CA0">
              <w:rPr>
                <w:rFonts w:ascii="Calibri" w:hAnsi="Calibri" w:cs="Times New Roman"/>
                <w:bCs/>
                <w:sz w:val="24"/>
                <w:szCs w:val="24"/>
              </w:rPr>
              <w:t xml:space="preserve"> differences to 20</w:t>
            </w:r>
          </w:p>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To use doubles to find</w:t>
            </w:r>
            <w:r w:rsidR="004312FE">
              <w:rPr>
                <w:rFonts w:ascii="Calibri" w:hAnsi="Calibri" w:cs="Times New Roman"/>
                <w:bCs/>
                <w:sz w:val="24"/>
                <w:szCs w:val="24"/>
              </w:rPr>
              <w:t xml:space="preserve"> sums and</w:t>
            </w:r>
            <w:r w:rsidRPr="002B2CA0">
              <w:rPr>
                <w:rFonts w:ascii="Calibri" w:hAnsi="Calibri" w:cs="Times New Roman"/>
                <w:bCs/>
                <w:sz w:val="24"/>
                <w:szCs w:val="24"/>
              </w:rPr>
              <w:t xml:space="preserve"> differences through 20</w:t>
            </w:r>
          </w:p>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To use Touch Point math to find </w:t>
            </w:r>
            <w:r w:rsidR="004312FE">
              <w:rPr>
                <w:rFonts w:ascii="Calibri" w:hAnsi="Calibri" w:cs="Times New Roman"/>
                <w:bCs/>
                <w:sz w:val="24"/>
                <w:szCs w:val="24"/>
              </w:rPr>
              <w:t xml:space="preserve">sums and </w:t>
            </w:r>
            <w:r w:rsidRPr="002B2CA0">
              <w:rPr>
                <w:rFonts w:ascii="Calibri" w:hAnsi="Calibri" w:cs="Times New Roman"/>
                <w:bCs/>
                <w:sz w:val="24"/>
                <w:szCs w:val="24"/>
              </w:rPr>
              <w:t>differences to 20</w:t>
            </w:r>
          </w:p>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Commit </w:t>
            </w:r>
            <w:r w:rsidR="001F6586">
              <w:rPr>
                <w:rFonts w:ascii="Calibri" w:hAnsi="Calibri" w:cs="Times New Roman"/>
                <w:bCs/>
                <w:sz w:val="24"/>
                <w:szCs w:val="24"/>
              </w:rPr>
              <w:t>basic math facts</w:t>
            </w:r>
            <w:r w:rsidRPr="002B2CA0">
              <w:rPr>
                <w:rFonts w:ascii="Calibri" w:hAnsi="Calibri" w:cs="Times New Roman"/>
                <w:bCs/>
                <w:sz w:val="24"/>
                <w:szCs w:val="24"/>
              </w:rPr>
              <w:t xml:space="preserve"> to memory</w:t>
            </w:r>
          </w:p>
          <w:p w:rsidR="00715F56" w:rsidRPr="004312FE" w:rsidRDefault="00715F56" w:rsidP="004312FE">
            <w:pPr>
              <w:pStyle w:val="ListParagraph"/>
              <w:ind w:left="25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p>
        </w:tc>
      </w:tr>
      <w:tr w:rsidR="00715F56" w:rsidRPr="002B2CA0" w:rsidTr="005F118F">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3</w:t>
            </w:r>
          </w:p>
        </w:tc>
        <w:tc>
          <w:tcPr>
            <w:tcW w:w="1929"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Geometry</w:t>
            </w:r>
          </w:p>
        </w:tc>
        <w:tc>
          <w:tcPr>
            <w:tcW w:w="1473"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CC.2.3.1.A.1</w:t>
            </w:r>
          </w:p>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CC.2.3.1.A.2</w:t>
            </w:r>
          </w:p>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p>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p>
        </w:tc>
        <w:tc>
          <w:tcPr>
            <w:tcW w:w="10320" w:type="dxa"/>
          </w:tcPr>
          <w:p w:rsidR="00715F56" w:rsidRPr="002B2CA0" w:rsidRDefault="00715F56" w:rsidP="005F118F">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Compose and distinguish between two (rectangles, squares, trapezoids, triangles, half circles, and quarter circles) and three (cubes, right rectangular prisms, right circular cones, right circular cylinders) dimensional shapes  based on their attributes</w:t>
            </w:r>
          </w:p>
          <w:p w:rsidR="00715F56" w:rsidRPr="002B2CA0" w:rsidRDefault="00715F56" w:rsidP="005F118F">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Use the understanding of fractions to partition shapes into halves and quarters</w:t>
            </w:r>
          </w:p>
        </w:tc>
      </w:tr>
      <w:tr w:rsidR="00715F56" w:rsidRPr="002B2CA0" w:rsidTr="005F118F">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4</w:t>
            </w:r>
          </w:p>
        </w:tc>
        <w:tc>
          <w:tcPr>
            <w:tcW w:w="1929" w:type="dxa"/>
          </w:tcPr>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Measurement, Data, and Probability</w:t>
            </w:r>
          </w:p>
        </w:tc>
        <w:tc>
          <w:tcPr>
            <w:tcW w:w="1473" w:type="dxa"/>
          </w:tcPr>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CC.2.4.1.A.1</w:t>
            </w:r>
          </w:p>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CC.2.4.1.A.2</w:t>
            </w:r>
          </w:p>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CC.2.4.1.A.4</w:t>
            </w:r>
          </w:p>
        </w:tc>
        <w:tc>
          <w:tcPr>
            <w:tcW w:w="10320" w:type="dxa"/>
          </w:tcPr>
          <w:p w:rsidR="00715F56" w:rsidRPr="002B2CA0" w:rsidRDefault="004312FE"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Tell and write time to, the nearest hour and half hour, using both analog and digital clocks.</w:t>
            </w:r>
          </w:p>
        </w:tc>
      </w:tr>
      <w:tr w:rsidR="00715F56" w:rsidRPr="002B2CA0" w:rsidTr="005F118F">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5</w:t>
            </w:r>
          </w:p>
        </w:tc>
        <w:tc>
          <w:tcPr>
            <w:tcW w:w="1929"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p>
        </w:tc>
        <w:tc>
          <w:tcPr>
            <w:tcW w:w="1473"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p>
        </w:tc>
        <w:tc>
          <w:tcPr>
            <w:tcW w:w="10320" w:type="dxa"/>
          </w:tcPr>
          <w:p w:rsidR="00715F56" w:rsidRPr="002B2CA0" w:rsidRDefault="00715F56" w:rsidP="005F118F">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
                <w:bCs/>
                <w:sz w:val="24"/>
                <w:szCs w:val="24"/>
              </w:rPr>
            </w:pPr>
          </w:p>
        </w:tc>
      </w:tr>
    </w:tbl>
    <w:p w:rsidR="00715F56" w:rsidRDefault="00715F56" w:rsidP="00715F56"/>
    <w:p w:rsidR="00715F56" w:rsidRDefault="00715F56">
      <w:r>
        <w:br w:type="page"/>
      </w:r>
    </w:p>
    <w:tbl>
      <w:tblPr>
        <w:tblStyle w:val="LightGrid"/>
        <w:tblpPr w:leftFromText="180" w:rightFromText="180" w:vertAnchor="page" w:horzAnchor="margin" w:tblpY="1312"/>
        <w:tblW w:w="0" w:type="auto"/>
        <w:tblLook w:val="04A0" w:firstRow="1" w:lastRow="0" w:firstColumn="1" w:lastColumn="0" w:noHBand="0" w:noVBand="1"/>
      </w:tblPr>
      <w:tblGrid>
        <w:gridCol w:w="426"/>
        <w:gridCol w:w="1929"/>
        <w:gridCol w:w="1473"/>
        <w:gridCol w:w="10320"/>
      </w:tblGrid>
      <w:tr w:rsidR="002B2CA0" w:rsidRPr="002B2CA0" w:rsidTr="008E4207">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148" w:type="dxa"/>
            <w:gridSpan w:val="4"/>
            <w:vAlign w:val="center"/>
          </w:tcPr>
          <w:p w:rsidR="002B2CA0" w:rsidRPr="002B2CA0" w:rsidRDefault="002B2CA0" w:rsidP="002B2CA0">
            <w:pPr>
              <w:jc w:val="center"/>
              <w:rPr>
                <w:rFonts w:ascii="Calibri" w:hAnsi="Calibri" w:cs="Times New Roman"/>
                <w:sz w:val="24"/>
                <w:szCs w:val="24"/>
              </w:rPr>
            </w:pPr>
            <w:r w:rsidRPr="002B2CA0">
              <w:rPr>
                <w:rFonts w:ascii="Calibri" w:hAnsi="Calibri" w:cs="Times New Roman"/>
                <w:sz w:val="48"/>
                <w:szCs w:val="24"/>
              </w:rPr>
              <w:lastRenderedPageBreak/>
              <w:t>4th Nine Weeks</w:t>
            </w:r>
          </w:p>
        </w:tc>
      </w:tr>
      <w:tr w:rsidR="00715F56" w:rsidRPr="002B2CA0" w:rsidTr="002B2CA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26" w:type="dxa"/>
            <w:vAlign w:val="center"/>
          </w:tcPr>
          <w:p w:rsidR="00715F56" w:rsidRPr="002B2CA0" w:rsidRDefault="00715F56" w:rsidP="002B2CA0">
            <w:pPr>
              <w:rPr>
                <w:rFonts w:ascii="Calibri" w:hAnsi="Calibri"/>
                <w:sz w:val="24"/>
                <w:szCs w:val="24"/>
              </w:rPr>
            </w:pPr>
          </w:p>
        </w:tc>
        <w:tc>
          <w:tcPr>
            <w:tcW w:w="1929" w:type="dxa"/>
            <w:vAlign w:val="center"/>
          </w:tcPr>
          <w:p w:rsidR="00715F56" w:rsidRPr="002B2CA0" w:rsidRDefault="00715F56" w:rsidP="002B2CA0">
            <w:pP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Topic</w:t>
            </w:r>
          </w:p>
        </w:tc>
        <w:tc>
          <w:tcPr>
            <w:tcW w:w="1473" w:type="dxa"/>
            <w:vAlign w:val="center"/>
          </w:tcPr>
          <w:p w:rsidR="00715F56" w:rsidRPr="002B2CA0" w:rsidRDefault="00715F56" w:rsidP="002B2CA0">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bCs/>
                <w:sz w:val="24"/>
                <w:szCs w:val="24"/>
              </w:rPr>
            </w:pPr>
            <w:r w:rsidRPr="002B2CA0">
              <w:rPr>
                <w:rFonts w:ascii="Calibri" w:hAnsi="Calibri" w:cs="Times New Roman"/>
                <w:b/>
                <w:sz w:val="24"/>
                <w:szCs w:val="24"/>
              </w:rPr>
              <w:t>Eligible Content/</w:t>
            </w:r>
          </w:p>
          <w:p w:rsidR="00715F56" w:rsidRPr="002B2CA0" w:rsidRDefault="00715F56" w:rsidP="002B2CA0">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bCs/>
                <w:sz w:val="24"/>
                <w:szCs w:val="24"/>
              </w:rPr>
            </w:pPr>
            <w:r w:rsidRPr="002B2CA0">
              <w:rPr>
                <w:rFonts w:ascii="Calibri" w:hAnsi="Calibri" w:cs="Times New Roman"/>
                <w:b/>
                <w:sz w:val="24"/>
                <w:szCs w:val="24"/>
              </w:rPr>
              <w:t>Standards</w:t>
            </w:r>
          </w:p>
        </w:tc>
        <w:tc>
          <w:tcPr>
            <w:tcW w:w="10320" w:type="dxa"/>
            <w:vAlign w:val="center"/>
          </w:tcPr>
          <w:p w:rsidR="00715F56" w:rsidRPr="002B2CA0" w:rsidRDefault="00715F56" w:rsidP="002B2CA0">
            <w:pPr>
              <w:cnfStyle w:val="000000100000" w:firstRow="0" w:lastRow="0" w:firstColumn="0" w:lastColumn="0" w:oddVBand="0" w:evenVBand="0" w:oddHBand="1" w:evenHBand="0" w:firstRowFirstColumn="0" w:firstRowLastColumn="0" w:lastRowFirstColumn="0" w:lastRowLastColumn="0"/>
              <w:rPr>
                <w:rFonts w:ascii="Calibri" w:hAnsi="Calibri" w:cs="Times New Roman"/>
                <w:b/>
                <w:bCs/>
                <w:sz w:val="24"/>
                <w:szCs w:val="24"/>
              </w:rPr>
            </w:pPr>
            <w:r w:rsidRPr="002B2CA0">
              <w:rPr>
                <w:rFonts w:ascii="Calibri" w:hAnsi="Calibri" w:cs="Times New Roman"/>
                <w:b/>
                <w:sz w:val="24"/>
                <w:szCs w:val="24"/>
              </w:rPr>
              <w:t>Details</w:t>
            </w:r>
          </w:p>
        </w:tc>
      </w:tr>
      <w:tr w:rsidR="00715F56" w:rsidRPr="002B2CA0" w:rsidTr="005F118F">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1</w:t>
            </w:r>
          </w:p>
        </w:tc>
        <w:tc>
          <w:tcPr>
            <w:tcW w:w="1929"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Numbers and Operations in Base Ten</w:t>
            </w:r>
          </w:p>
        </w:tc>
        <w:tc>
          <w:tcPr>
            <w:tcW w:w="1473"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CC.2.1.1.B.1</w:t>
            </w:r>
          </w:p>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CC.2.1.1.B.2</w:t>
            </w:r>
          </w:p>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CC.2.1.1.B.3</w:t>
            </w:r>
          </w:p>
        </w:tc>
        <w:tc>
          <w:tcPr>
            <w:tcW w:w="10320" w:type="dxa"/>
          </w:tcPr>
          <w:p w:rsidR="00715F56" w:rsidRPr="002B2CA0" w:rsidRDefault="00715F56" w:rsidP="005F118F">
            <w:pPr>
              <w:pStyle w:val="ListParagraph"/>
              <w:numPr>
                <w:ilvl w:val="0"/>
                <w:numId w:val="2"/>
              </w:numPr>
              <w:ind w:left="252" w:hanging="180"/>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p>
        </w:tc>
      </w:tr>
      <w:tr w:rsidR="00715F56" w:rsidRPr="002B2CA0" w:rsidTr="005F118F">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2</w:t>
            </w:r>
          </w:p>
        </w:tc>
        <w:tc>
          <w:tcPr>
            <w:tcW w:w="1929" w:type="dxa"/>
          </w:tcPr>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Algebra Concepts</w:t>
            </w:r>
          </w:p>
        </w:tc>
        <w:tc>
          <w:tcPr>
            <w:tcW w:w="1473" w:type="dxa"/>
          </w:tcPr>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CC.2.2.1.A.1</w:t>
            </w:r>
          </w:p>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CC.2.2.1.A.2</w:t>
            </w:r>
          </w:p>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p>
        </w:tc>
        <w:tc>
          <w:tcPr>
            <w:tcW w:w="10320" w:type="dxa"/>
          </w:tcPr>
          <w:p w:rsidR="004312FE" w:rsidRPr="002B2CA0" w:rsidRDefault="004312FE" w:rsidP="004312FE">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Model and solve real-life </w:t>
            </w:r>
            <w:r>
              <w:rPr>
                <w:rFonts w:ascii="Calibri" w:hAnsi="Calibri" w:cs="Times New Roman"/>
                <w:bCs/>
                <w:sz w:val="24"/>
                <w:szCs w:val="24"/>
              </w:rPr>
              <w:t xml:space="preserve">addition and </w:t>
            </w:r>
            <w:r w:rsidRPr="002B2CA0">
              <w:rPr>
                <w:rFonts w:ascii="Calibri" w:hAnsi="Calibri" w:cs="Times New Roman"/>
                <w:bCs/>
                <w:sz w:val="24"/>
                <w:szCs w:val="24"/>
              </w:rPr>
              <w:t>subtraction problems to 20</w:t>
            </w:r>
          </w:p>
          <w:p w:rsidR="004312FE" w:rsidRPr="002B2CA0" w:rsidRDefault="004312FE" w:rsidP="004312FE">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Use/draw pictures to describe </w:t>
            </w:r>
            <w:r>
              <w:rPr>
                <w:rFonts w:ascii="Calibri" w:hAnsi="Calibri" w:cs="Times New Roman"/>
                <w:bCs/>
                <w:sz w:val="24"/>
                <w:szCs w:val="24"/>
              </w:rPr>
              <w:t xml:space="preserve">addition and </w:t>
            </w:r>
            <w:r w:rsidRPr="002B2CA0">
              <w:rPr>
                <w:rFonts w:ascii="Calibri" w:hAnsi="Calibri" w:cs="Times New Roman"/>
                <w:bCs/>
                <w:sz w:val="24"/>
                <w:szCs w:val="24"/>
              </w:rPr>
              <w:t>subtraction situations and find differences to 20</w:t>
            </w:r>
          </w:p>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Determine the unknown number in an addition or subtraction fact</w:t>
            </w:r>
          </w:p>
          <w:p w:rsidR="004312FE" w:rsidRPr="002B2CA0" w:rsidRDefault="004312FE" w:rsidP="004312FE">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To add and subtract two- digit numbers using place value up to 100 without regrouping</w:t>
            </w:r>
          </w:p>
          <w:p w:rsidR="004312FE" w:rsidRDefault="004312FE" w:rsidP="004312FE">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Solve word problems up to 100</w:t>
            </w:r>
          </w:p>
          <w:p w:rsidR="004312FE" w:rsidRPr="002B2CA0" w:rsidRDefault="004312FE" w:rsidP="004312FE">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 xml:space="preserve">Commit </w:t>
            </w:r>
            <w:r w:rsidR="001F6586">
              <w:rPr>
                <w:rFonts w:ascii="Calibri" w:hAnsi="Calibri" w:cs="Times New Roman"/>
                <w:bCs/>
                <w:sz w:val="24"/>
                <w:szCs w:val="24"/>
              </w:rPr>
              <w:t>math facts</w:t>
            </w:r>
            <w:r w:rsidRPr="002B2CA0">
              <w:rPr>
                <w:rFonts w:ascii="Calibri" w:hAnsi="Calibri" w:cs="Times New Roman"/>
                <w:bCs/>
                <w:sz w:val="24"/>
                <w:szCs w:val="24"/>
              </w:rPr>
              <w:t xml:space="preserve"> to memory</w:t>
            </w:r>
          </w:p>
          <w:p w:rsidR="004312FE" w:rsidRPr="002B2CA0" w:rsidRDefault="004312FE" w:rsidP="004312FE">
            <w:pPr>
              <w:pStyle w:val="ListParagraph"/>
              <w:ind w:left="25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p>
        </w:tc>
      </w:tr>
      <w:tr w:rsidR="00715F56" w:rsidRPr="002B2CA0" w:rsidTr="005F118F">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3</w:t>
            </w:r>
          </w:p>
        </w:tc>
        <w:tc>
          <w:tcPr>
            <w:tcW w:w="1929"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Geometry</w:t>
            </w:r>
          </w:p>
        </w:tc>
        <w:tc>
          <w:tcPr>
            <w:tcW w:w="1473"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CC.2.3.1.A.1</w:t>
            </w:r>
          </w:p>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CC.2.3.1.A.2</w:t>
            </w:r>
          </w:p>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sz w:val="24"/>
                <w:szCs w:val="24"/>
              </w:rPr>
            </w:pPr>
          </w:p>
        </w:tc>
        <w:tc>
          <w:tcPr>
            <w:tcW w:w="10320" w:type="dxa"/>
          </w:tcPr>
          <w:p w:rsidR="00715F56" w:rsidRPr="002B2CA0" w:rsidRDefault="00715F56" w:rsidP="005F118F">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Cs/>
                <w:sz w:val="24"/>
                <w:szCs w:val="24"/>
              </w:rPr>
            </w:pPr>
          </w:p>
        </w:tc>
      </w:tr>
      <w:tr w:rsidR="00715F56" w:rsidRPr="002B2CA0" w:rsidTr="005F118F">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4</w:t>
            </w:r>
          </w:p>
        </w:tc>
        <w:tc>
          <w:tcPr>
            <w:tcW w:w="1929" w:type="dxa"/>
          </w:tcPr>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r w:rsidRPr="002B2CA0">
              <w:rPr>
                <w:rFonts w:ascii="Calibri" w:hAnsi="Calibri" w:cs="Times New Roman"/>
                <w:b/>
                <w:sz w:val="24"/>
                <w:szCs w:val="24"/>
              </w:rPr>
              <w:t>Measurement, Data, and Probability</w:t>
            </w:r>
          </w:p>
        </w:tc>
        <w:tc>
          <w:tcPr>
            <w:tcW w:w="1473" w:type="dxa"/>
          </w:tcPr>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CC.2.4.1.A.1</w:t>
            </w:r>
          </w:p>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CC.2.4.1.A.2</w:t>
            </w:r>
          </w:p>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2B2CA0">
              <w:rPr>
                <w:rFonts w:ascii="Calibri" w:hAnsi="Calibri" w:cs="Times New Roman"/>
                <w:sz w:val="24"/>
                <w:szCs w:val="24"/>
              </w:rPr>
              <w:t>CC.2.4.1.A.4</w:t>
            </w:r>
          </w:p>
        </w:tc>
        <w:tc>
          <w:tcPr>
            <w:tcW w:w="10320" w:type="dxa"/>
          </w:tcPr>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Order lengths and measure them both indirectly and by repeating length units</w:t>
            </w:r>
          </w:p>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Cs/>
                <w:sz w:val="24"/>
                <w:szCs w:val="24"/>
              </w:rPr>
            </w:pPr>
            <w:r w:rsidRPr="002B2CA0">
              <w:rPr>
                <w:rFonts w:ascii="Calibri" w:hAnsi="Calibri" w:cs="Times New Roman"/>
                <w:bCs/>
                <w:sz w:val="24"/>
                <w:szCs w:val="24"/>
              </w:rPr>
              <w:t>Represent and interpret data using tables/charts</w:t>
            </w:r>
          </w:p>
        </w:tc>
      </w:tr>
      <w:tr w:rsidR="00715F56" w:rsidRPr="002B2CA0" w:rsidTr="005F118F">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5</w:t>
            </w:r>
          </w:p>
        </w:tc>
        <w:tc>
          <w:tcPr>
            <w:tcW w:w="1929"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p>
        </w:tc>
        <w:tc>
          <w:tcPr>
            <w:tcW w:w="1473"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p>
        </w:tc>
        <w:tc>
          <w:tcPr>
            <w:tcW w:w="10320" w:type="dxa"/>
          </w:tcPr>
          <w:p w:rsidR="00715F56" w:rsidRPr="002B2CA0" w:rsidRDefault="00715F56" w:rsidP="005F118F">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
                <w:bCs/>
                <w:sz w:val="24"/>
                <w:szCs w:val="24"/>
              </w:rPr>
            </w:pPr>
          </w:p>
        </w:tc>
      </w:tr>
      <w:tr w:rsidR="00715F56" w:rsidRPr="002B2CA0" w:rsidTr="005F118F">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6</w:t>
            </w:r>
          </w:p>
        </w:tc>
        <w:tc>
          <w:tcPr>
            <w:tcW w:w="1929" w:type="dxa"/>
          </w:tcPr>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p>
        </w:tc>
        <w:tc>
          <w:tcPr>
            <w:tcW w:w="1473" w:type="dxa"/>
          </w:tcPr>
          <w:p w:rsidR="00715F56" w:rsidRPr="002B2CA0" w:rsidRDefault="00715F56" w:rsidP="005F118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4"/>
              </w:rPr>
            </w:pPr>
          </w:p>
        </w:tc>
        <w:tc>
          <w:tcPr>
            <w:tcW w:w="10320" w:type="dxa"/>
          </w:tcPr>
          <w:p w:rsidR="00715F56" w:rsidRPr="002B2CA0" w:rsidRDefault="00715F56" w:rsidP="005F118F">
            <w:pPr>
              <w:pStyle w:val="ListParagraph"/>
              <w:numPr>
                <w:ilvl w:val="0"/>
                <w:numId w:val="3"/>
              </w:numPr>
              <w:ind w:left="252" w:hanging="162"/>
              <w:cnfStyle w:val="000000100000" w:firstRow="0" w:lastRow="0" w:firstColumn="0" w:lastColumn="0" w:oddVBand="0" w:evenVBand="0" w:oddHBand="1" w:evenHBand="0" w:firstRowFirstColumn="0" w:firstRowLastColumn="0" w:lastRowFirstColumn="0" w:lastRowLastColumn="0"/>
              <w:rPr>
                <w:rFonts w:ascii="Calibri" w:hAnsi="Calibri" w:cs="Times New Roman"/>
                <w:b/>
                <w:bCs/>
                <w:sz w:val="24"/>
                <w:szCs w:val="24"/>
              </w:rPr>
            </w:pPr>
          </w:p>
        </w:tc>
      </w:tr>
      <w:tr w:rsidR="00715F56" w:rsidRPr="002B2CA0" w:rsidTr="005F118F">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6" w:type="dxa"/>
          </w:tcPr>
          <w:p w:rsidR="00715F56" w:rsidRPr="002B2CA0" w:rsidRDefault="00715F56" w:rsidP="005F118F">
            <w:pPr>
              <w:jc w:val="center"/>
              <w:rPr>
                <w:rFonts w:ascii="Calibri" w:hAnsi="Calibri"/>
                <w:sz w:val="24"/>
                <w:szCs w:val="24"/>
              </w:rPr>
            </w:pPr>
            <w:r w:rsidRPr="002B2CA0">
              <w:rPr>
                <w:rFonts w:ascii="Calibri" w:hAnsi="Calibri"/>
                <w:sz w:val="24"/>
                <w:szCs w:val="24"/>
              </w:rPr>
              <w:t>7</w:t>
            </w:r>
          </w:p>
        </w:tc>
        <w:tc>
          <w:tcPr>
            <w:tcW w:w="1929"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p>
        </w:tc>
        <w:tc>
          <w:tcPr>
            <w:tcW w:w="1473" w:type="dxa"/>
          </w:tcPr>
          <w:p w:rsidR="00715F56" w:rsidRPr="002B2CA0" w:rsidRDefault="00715F56" w:rsidP="005F118F">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4"/>
              </w:rPr>
            </w:pPr>
          </w:p>
        </w:tc>
        <w:tc>
          <w:tcPr>
            <w:tcW w:w="10320" w:type="dxa"/>
          </w:tcPr>
          <w:p w:rsidR="00715F56" w:rsidRPr="002B2CA0" w:rsidRDefault="00715F56" w:rsidP="005F118F">
            <w:pPr>
              <w:pStyle w:val="ListParagraph"/>
              <w:numPr>
                <w:ilvl w:val="0"/>
                <w:numId w:val="3"/>
              </w:numPr>
              <w:ind w:left="252" w:hanging="162"/>
              <w:cnfStyle w:val="000000010000" w:firstRow="0" w:lastRow="0" w:firstColumn="0" w:lastColumn="0" w:oddVBand="0" w:evenVBand="0" w:oddHBand="0" w:evenHBand="1" w:firstRowFirstColumn="0" w:firstRowLastColumn="0" w:lastRowFirstColumn="0" w:lastRowLastColumn="0"/>
              <w:rPr>
                <w:rFonts w:ascii="Calibri" w:hAnsi="Calibri" w:cs="Times New Roman"/>
                <w:b/>
                <w:bCs/>
                <w:sz w:val="24"/>
                <w:szCs w:val="24"/>
              </w:rPr>
            </w:pPr>
          </w:p>
        </w:tc>
      </w:tr>
    </w:tbl>
    <w:p w:rsidR="00715F56" w:rsidRPr="00777616" w:rsidRDefault="00715F56" w:rsidP="00715F56"/>
    <w:p w:rsidR="00F54EF0" w:rsidRPr="00777616" w:rsidRDefault="00F54EF0" w:rsidP="002A7C1A"/>
    <w:sectPr w:rsidR="00F54EF0" w:rsidRPr="00777616" w:rsidSect="002B2CA0">
      <w:headerReference w:type="default" r:id="rId9"/>
      <w:pgSz w:w="15840" w:h="12240" w:orient="landscape"/>
      <w:pgMar w:top="1008"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A0" w:rsidRDefault="002B2CA0" w:rsidP="002B2CA0">
      <w:pPr>
        <w:spacing w:after="0" w:line="240" w:lineRule="auto"/>
      </w:pPr>
      <w:r>
        <w:separator/>
      </w:r>
    </w:p>
  </w:endnote>
  <w:endnote w:type="continuationSeparator" w:id="0">
    <w:p w:rsidR="002B2CA0" w:rsidRDefault="002B2CA0" w:rsidP="002B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A0" w:rsidRDefault="002B2CA0" w:rsidP="002B2CA0">
      <w:pPr>
        <w:spacing w:after="0" w:line="240" w:lineRule="auto"/>
      </w:pPr>
      <w:r>
        <w:separator/>
      </w:r>
    </w:p>
  </w:footnote>
  <w:footnote w:type="continuationSeparator" w:id="0">
    <w:p w:rsidR="002B2CA0" w:rsidRDefault="002B2CA0" w:rsidP="002B2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A0" w:rsidRPr="002B2CA0" w:rsidRDefault="004312FE" w:rsidP="002B2CA0">
    <w:pPr>
      <w:pStyle w:val="Header"/>
      <w:jc w:val="right"/>
      <w:rPr>
        <w:rFonts w:ascii="Calibri" w:hAnsi="Calibri"/>
        <w:b/>
        <w:sz w:val="48"/>
      </w:rPr>
    </w:pPr>
    <w:r>
      <w:rPr>
        <w:rFonts w:ascii="Calibri" w:hAnsi="Calibri"/>
        <w:b/>
        <w:sz w:val="48"/>
      </w:rPr>
      <w:t>MATH</w:t>
    </w:r>
    <w:r w:rsidR="002B2CA0">
      <w:rPr>
        <w:rFonts w:ascii="Calibri" w:hAnsi="Calibri"/>
        <w:b/>
        <w:sz w:val="48"/>
      </w:rPr>
      <w:t xml:space="preserve"> Grade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6559F"/>
    <w:multiLevelType w:val="hybridMultilevel"/>
    <w:tmpl w:val="DB14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8F394E"/>
    <w:multiLevelType w:val="hybridMultilevel"/>
    <w:tmpl w:val="461AC21C"/>
    <w:lvl w:ilvl="0" w:tplc="279293A0">
      <w:start w:val="1"/>
      <w:numFmt w:val="bullet"/>
      <w:lvlText w:val=""/>
      <w:lvlJc w:val="left"/>
      <w:pPr>
        <w:ind w:left="954" w:hanging="360"/>
      </w:pPr>
      <w:rPr>
        <w:rFonts w:ascii="Symbol" w:hAnsi="Symbol" w:hint="default"/>
        <w:sz w:val="2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6BAC6892"/>
    <w:multiLevelType w:val="hybridMultilevel"/>
    <w:tmpl w:val="998AC528"/>
    <w:lvl w:ilvl="0" w:tplc="279293A0">
      <w:start w:val="1"/>
      <w:numFmt w:val="bullet"/>
      <w:lvlText w:val=""/>
      <w:lvlJc w:val="left"/>
      <w:pPr>
        <w:ind w:left="792" w:hanging="360"/>
      </w:pPr>
      <w:rPr>
        <w:rFonts w:ascii="Symbol" w:hAnsi="Symbol" w:hint="default"/>
        <w:sz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03"/>
    <w:rsid w:val="000B5870"/>
    <w:rsid w:val="001027E1"/>
    <w:rsid w:val="001F6586"/>
    <w:rsid w:val="00234A89"/>
    <w:rsid w:val="002712A2"/>
    <w:rsid w:val="002759CE"/>
    <w:rsid w:val="002A7C1A"/>
    <w:rsid w:val="002B2CA0"/>
    <w:rsid w:val="00394456"/>
    <w:rsid w:val="004312FE"/>
    <w:rsid w:val="00715503"/>
    <w:rsid w:val="00715F56"/>
    <w:rsid w:val="00777616"/>
    <w:rsid w:val="008377F8"/>
    <w:rsid w:val="00A030DF"/>
    <w:rsid w:val="00AD3A50"/>
    <w:rsid w:val="00C14055"/>
    <w:rsid w:val="00CD0B38"/>
    <w:rsid w:val="00DD3993"/>
    <w:rsid w:val="00EF63F9"/>
    <w:rsid w:val="00F5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5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0DF"/>
    <w:pPr>
      <w:ind w:left="720"/>
      <w:contextualSpacing/>
    </w:pPr>
  </w:style>
  <w:style w:type="table" w:styleId="LightShading">
    <w:name w:val="Light Shading"/>
    <w:basedOn w:val="TableNormal"/>
    <w:uiPriority w:val="60"/>
    <w:rsid w:val="002759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2759C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2B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CA0"/>
  </w:style>
  <w:style w:type="paragraph" w:styleId="Footer">
    <w:name w:val="footer"/>
    <w:basedOn w:val="Normal"/>
    <w:link w:val="FooterChar"/>
    <w:uiPriority w:val="99"/>
    <w:unhideWhenUsed/>
    <w:rsid w:val="002B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CA0"/>
  </w:style>
  <w:style w:type="paragraph" w:styleId="BalloonText">
    <w:name w:val="Balloon Text"/>
    <w:basedOn w:val="Normal"/>
    <w:link w:val="BalloonTextChar"/>
    <w:uiPriority w:val="99"/>
    <w:semiHidden/>
    <w:unhideWhenUsed/>
    <w:rsid w:val="0043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5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0DF"/>
    <w:pPr>
      <w:ind w:left="720"/>
      <w:contextualSpacing/>
    </w:pPr>
  </w:style>
  <w:style w:type="table" w:styleId="LightShading">
    <w:name w:val="Light Shading"/>
    <w:basedOn w:val="TableNormal"/>
    <w:uiPriority w:val="60"/>
    <w:rsid w:val="002759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2759C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2B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CA0"/>
  </w:style>
  <w:style w:type="paragraph" w:styleId="Footer">
    <w:name w:val="footer"/>
    <w:basedOn w:val="Normal"/>
    <w:link w:val="FooterChar"/>
    <w:uiPriority w:val="99"/>
    <w:unhideWhenUsed/>
    <w:rsid w:val="002B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CA0"/>
  </w:style>
  <w:style w:type="paragraph" w:styleId="BalloonText">
    <w:name w:val="Balloon Text"/>
    <w:basedOn w:val="Normal"/>
    <w:link w:val="BalloonTextChar"/>
    <w:uiPriority w:val="99"/>
    <w:semiHidden/>
    <w:unhideWhenUsed/>
    <w:rsid w:val="0043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BE525-3004-42DD-9B28-EA5F5003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cault</dc:creator>
  <cp:lastModifiedBy>kbissell</cp:lastModifiedBy>
  <cp:revision>5</cp:revision>
  <cp:lastPrinted>2014-01-17T18:10:00Z</cp:lastPrinted>
  <dcterms:created xsi:type="dcterms:W3CDTF">2013-06-13T16:07:00Z</dcterms:created>
  <dcterms:modified xsi:type="dcterms:W3CDTF">2014-01-17T18:57:00Z</dcterms:modified>
</cp:coreProperties>
</file>